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07D" w:rsidRDefault="0031607D" w:rsidP="0031607D">
      <w:pPr>
        <w:spacing w:after="0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color w:val="000000"/>
          <w:spacing w:val="3"/>
          <w:kern w:val="36"/>
          <w:lang w:eastAsia="ru-RU"/>
        </w:rPr>
      </w:pPr>
      <w:bookmarkStart w:id="0" w:name="_GoBack"/>
      <w:r w:rsidRPr="0031607D">
        <w:rPr>
          <w:rFonts w:asciiTheme="majorHAnsi" w:eastAsia="Times New Roman" w:hAnsiTheme="majorHAnsi" w:cs="Arial"/>
          <w:b/>
          <w:bCs/>
          <w:color w:val="000000"/>
          <w:spacing w:val="3"/>
          <w:kern w:val="36"/>
          <w:lang w:eastAsia="ru-RU"/>
        </w:rPr>
        <w:t>Постановление Правительства Российской Федерации от 26 февраля 2010 г. N 96 г. Москва "Об антикоррупционной экспертизе нормативных правовых актов и проектов нормативных правовых актов"</w:t>
      </w:r>
    </w:p>
    <w:bookmarkEnd w:id="0"/>
    <w:p w:rsidR="0031607D" w:rsidRPr="0031607D" w:rsidRDefault="0031607D" w:rsidP="0031607D">
      <w:pPr>
        <w:spacing w:after="0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color w:val="000000"/>
          <w:spacing w:val="3"/>
          <w:kern w:val="36"/>
          <w:lang w:eastAsia="ru-RU"/>
        </w:rPr>
      </w:pP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В соответствии с Федеральным законом "Об антикоррупционной экспертизе нормативных правовых актов и проектов нормативных правовых актов" Правительство Российской Федерации </w:t>
      </w:r>
      <w:r w:rsidRPr="0031607D">
        <w:rPr>
          <w:rFonts w:asciiTheme="majorHAnsi" w:eastAsia="Times New Roman" w:hAnsiTheme="majorHAnsi" w:cs="Arial"/>
          <w:b/>
          <w:bCs/>
          <w:color w:val="000000"/>
          <w:spacing w:val="3"/>
          <w:lang w:eastAsia="ru-RU"/>
        </w:rPr>
        <w:t>постановляет: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1. Утвердить прилагаемые: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Правила проведения антикоррупционной экспертизы нормативных правовых актов и проектов нормативных правовых актов;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методику проведения антикоррупционной экспертизы нормативных правовых актов и проектов нормативных правовых актов.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2. Признать утратившими силу: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постановление Правительства Российской Федерации от 5 марта 2009 г. N 195 "Об утверждении </w:t>
      </w:r>
      <w:proofErr w:type="gram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Правил проведения экспертизы проектов нормативных правовых актов</w:t>
      </w:r>
      <w:proofErr w:type="gramEnd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постановление Правительства Российской Федерации от 5 марта 2009 г. N 196 "Об утверждении </w:t>
      </w:r>
      <w:proofErr w:type="gram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методики проведения экспертизы проектов нормативных правовых актов</w:t>
      </w:r>
      <w:proofErr w:type="gramEnd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b/>
          <w:bCs/>
          <w:color w:val="000000"/>
          <w:spacing w:val="3"/>
          <w:lang w:eastAsia="ru-RU"/>
        </w:rPr>
        <w:t>Председатель Правительства Российской Федерации</w:t>
      </w:r>
    </w:p>
    <w:p w:rsid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b/>
          <w:bCs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b/>
          <w:bCs/>
          <w:color w:val="000000"/>
          <w:spacing w:val="3"/>
          <w:lang w:eastAsia="ru-RU"/>
        </w:rPr>
        <w:t>В. Путин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</w:p>
    <w:p w:rsid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Правила проведения антикоррупционной экспертизы нормативных правовых актов и проектов нормативных правовых актов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коррупциогенных</w:t>
      </w:r>
      <w:proofErr w:type="spellEnd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 факторов и их последующего устранения.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2. Министерство юстиции Российской Федерации проводит антикоррупционную экспертизу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proofErr w:type="gram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б) проектов концепций и технических заданий на разработку проектов федеральных законов, проектов официальных отзывов и заключений на проекты федеральных законов - при проведении их правовой экспертизы;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г) нормативных правовых актов субъектов Российской Федерации - при мониторинге их применения.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lastRenderedPageBreak/>
        <w:t>3. Результаты антикоррупционной экспертизы отражаются в заключени</w:t>
      </w:r>
      <w:proofErr w:type="gram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и</w:t>
      </w:r>
      <w:proofErr w:type="gramEnd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 Министерства юстиции Российской Федерации по форме, утверждаемой Министерством.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4. </w:t>
      </w:r>
      <w:proofErr w:type="gram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  <w:proofErr w:type="gramEnd"/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5. </w:t>
      </w:r>
      <w:proofErr w:type="gram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Федерации, проектов концепций и технических заданий на разработку проектов федеральных законов, проектов официальных отзывов и заключений на проекты федеральных законов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</w:t>
      </w:r>
      <w:proofErr w:type="gramEnd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 </w:t>
      </w:r>
      <w:proofErr w:type="gram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направления указанных проектов на согласование в государственные органы и организации в соответствии с пунктом 57 Регламента Правительства Российской Федерации, утвержденного постановлением Правительства Российской Федерации от 1 июня 2004 г. N 260, размещают эти проекты на своих официальных сайтах в сети Интернет с указанием дат начала и окончания приема заключений по результатам независимой антикоррупционной экспертизы.</w:t>
      </w:r>
      <w:proofErr w:type="gramEnd"/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6. </w:t>
      </w:r>
      <w:proofErr w:type="gram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своих официальных сайтах в сети Интернет с указанием дат начала и окончания приема заключений по результатам независимой антикоррупционной экспертизы.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7. Результаты независимой антикоррупционной экспертизы отражаются в заключении по форме, утверждаемой Министерством юстиции Российской Федерации.</w:t>
      </w:r>
    </w:p>
    <w:p w:rsid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8. Проекты нормативных правовых актов, предусмотренные в пункте 5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экспертизы.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</w:p>
    <w:p w:rsid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Методика проведения антикоррупционной экспертизы нормативных правовых актов и проектов нормативных правовых актов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коррупциогенных</w:t>
      </w:r>
      <w:proofErr w:type="spellEnd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 факторов и их последующего устранения.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proofErr w:type="gram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  <w:proofErr w:type="gramEnd"/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lastRenderedPageBreak/>
        <w:t xml:space="preserve">2. Для обеспечения обоснованности, объективности и </w:t>
      </w:r>
      <w:proofErr w:type="spell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проверяемости</w:t>
      </w:r>
      <w:proofErr w:type="spellEnd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3. </w:t>
      </w:r>
      <w:proofErr w:type="spell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Коррупциогенными</w:t>
      </w:r>
      <w:proofErr w:type="spellEnd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 факторами, устанавливающими для </w:t>
      </w:r>
      <w:proofErr w:type="spell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правоприменителя</w:t>
      </w:r>
      <w:proofErr w:type="spellEnd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органов государственной власти или органов местного самоуправления (их должностных лиц);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б) определение компетенции по формуле "вправе" - диспозитивное установление возможности совершения органами государственной власти или органами местного самоуправления (их должностными лицами) действий в отношении граждан и организаций;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 (их должностных лиц);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органа государственной власти или органа местного самоуправления, принявшего первоначальный нормативный правовой акт;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д) принятие нормативного правового акта за пределами компетенции - нарушение компетенции органов государственной власти или органов местного самоуправления (их должностных лиц) при принятии нормативных правовых актов;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ж) отсутствие или неполнота административных процедур - отсутствие порядка совершения органами государственной власти или органами местного самоуправления (их должностными лицами) определенных действий либо одного из элементов такого порядка;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з) отказ от конкурсных (аукционных) процедур - закрепление административного порядка предоставления права (блага).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4. </w:t>
      </w:r>
      <w:proofErr w:type="spellStart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Коррупциогенными</w:t>
      </w:r>
      <w:proofErr w:type="spellEnd"/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б) злоупотребление правом заявителя органами государственной власти или органами местного самоуправления (их должностными лицами) - отсутствие четкой регламентации прав граждан и организаций;</w:t>
      </w:r>
    </w:p>
    <w:p w:rsidR="0031607D" w:rsidRPr="0031607D" w:rsidRDefault="0031607D" w:rsidP="0031607D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color w:val="000000"/>
          <w:spacing w:val="3"/>
          <w:lang w:eastAsia="ru-RU"/>
        </w:rPr>
      </w:pPr>
      <w:r w:rsidRPr="0031607D">
        <w:rPr>
          <w:rFonts w:asciiTheme="majorHAnsi" w:eastAsia="Times New Roman" w:hAnsiTheme="majorHAnsi" w:cs="Arial"/>
          <w:color w:val="000000"/>
          <w:spacing w:val="3"/>
          <w:lang w:eastAsia="ru-RU"/>
        </w:rP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6255DF" w:rsidRPr="0031607D" w:rsidRDefault="0031607D" w:rsidP="0031607D">
      <w:pPr>
        <w:spacing w:after="0" w:line="240" w:lineRule="auto"/>
        <w:jc w:val="both"/>
        <w:rPr>
          <w:rFonts w:asciiTheme="majorHAnsi" w:hAnsiTheme="majorHAnsi"/>
        </w:rPr>
      </w:pPr>
    </w:p>
    <w:sectPr w:rsidR="006255DF" w:rsidRPr="0031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7D"/>
    <w:rsid w:val="0031607D"/>
    <w:rsid w:val="00933CCD"/>
    <w:rsid w:val="009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6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6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6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6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5318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3111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1</cp:revision>
  <dcterms:created xsi:type="dcterms:W3CDTF">2018-06-02T14:32:00Z</dcterms:created>
  <dcterms:modified xsi:type="dcterms:W3CDTF">2018-06-02T14:34:00Z</dcterms:modified>
</cp:coreProperties>
</file>